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FF1" w:rsidRDefault="00206FF1" w:rsidP="00206FF1">
      <w:pPr>
        <w:rPr>
          <w:rFonts w:ascii="Arial" w:hAnsi="Arial"/>
          <w:sz w:val="16"/>
        </w:rPr>
      </w:pPr>
    </w:p>
    <w:p w:rsidR="00206FF1" w:rsidRDefault="00206FF1" w:rsidP="00206FF1">
      <w:pPr>
        <w:rPr>
          <w:rFonts w:ascii="Arial" w:hAnsi="Arial"/>
          <w:sz w:val="16"/>
        </w:rPr>
      </w:pPr>
    </w:p>
    <w:p w:rsidR="00512F7B" w:rsidRDefault="00AE7B3E" w:rsidP="00206FF1">
      <w:pPr>
        <w:jc w:val="both"/>
        <w:rPr>
          <w:rFonts w:ascii="Arial Narrow" w:hAnsi="Arial Narrow" w:cs="Arial"/>
          <w:sz w:val="16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8240" behindDoc="1" locked="0" layoutInCell="1" allowOverlap="1" wp14:anchorId="28CC33DF" wp14:editId="3CEEBFB6">
            <wp:simplePos x="0" y="0"/>
            <wp:positionH relativeFrom="column">
              <wp:posOffset>4348480</wp:posOffset>
            </wp:positionH>
            <wp:positionV relativeFrom="paragraph">
              <wp:posOffset>104775</wp:posOffset>
            </wp:positionV>
            <wp:extent cx="1133475" cy="1134110"/>
            <wp:effectExtent l="0" t="0" r="9525" b="8890"/>
            <wp:wrapTight wrapText="bothSides">
              <wp:wrapPolygon edited="0">
                <wp:start x="0" y="0"/>
                <wp:lineTo x="0" y="21406"/>
                <wp:lineTo x="21418" y="21406"/>
                <wp:lineTo x="2141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ase_0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F7B" w:rsidRDefault="00512F7B" w:rsidP="00206FF1">
      <w:pPr>
        <w:jc w:val="both"/>
        <w:rPr>
          <w:rFonts w:ascii="Arial Narrow" w:hAnsi="Arial Narrow" w:cs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rPr>
          <w:rFonts w:ascii="Arial" w:hAnsi="Arial"/>
          <w:sz w:val="16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Default="00512F7B" w:rsidP="00512F7B">
      <w:pPr>
        <w:pStyle w:val="Textedebulles"/>
        <w:rPr>
          <w:rFonts w:ascii="Arial" w:hAnsi="Arial" w:cs="Times New Roman"/>
          <w:szCs w:val="24"/>
        </w:rPr>
      </w:pPr>
    </w:p>
    <w:p w:rsidR="00512F7B" w:rsidRPr="00AE7B3E" w:rsidRDefault="00512F7B" w:rsidP="00512F7B">
      <w:pPr>
        <w:spacing w:after="200" w:line="276" w:lineRule="auto"/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</w:pPr>
      <w:r w:rsidRPr="00AE7B3E"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  <w:t xml:space="preserve">INFORMATION PRESSE                                                            </w:t>
      </w:r>
      <w:r w:rsidR="008832BA" w:rsidRPr="00AE7B3E"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  <w:t xml:space="preserve">   </w:t>
      </w:r>
      <w:r w:rsidR="00AE7B3E" w:rsidRPr="00AE7B3E"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  <w:t xml:space="preserve">Lundi </w:t>
      </w:r>
      <w:r w:rsidR="0001317F" w:rsidRPr="00AE7B3E"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  <w:t xml:space="preserve">22 mai </w:t>
      </w:r>
      <w:r w:rsidR="00D47527" w:rsidRPr="00AE7B3E">
        <w:rPr>
          <w:rFonts w:asciiTheme="minorHAnsi" w:eastAsiaTheme="minorHAnsi" w:hAnsiTheme="minorHAnsi" w:cstheme="minorBidi"/>
          <w:b/>
          <w:noProof/>
          <w:color w:val="1F497D" w:themeColor="text2"/>
          <w:sz w:val="28"/>
          <w:szCs w:val="28"/>
        </w:rPr>
        <w:t>2017</w:t>
      </w:r>
    </w:p>
    <w:p w:rsidR="00512F7B" w:rsidRPr="00AE7B3E" w:rsidRDefault="00512F7B" w:rsidP="00512F7B">
      <w:pPr>
        <w:pStyle w:val="Monsieur"/>
        <w:tabs>
          <w:tab w:val="left" w:pos="8280"/>
        </w:tabs>
        <w:spacing w:before="0" w:after="0"/>
        <w:ind w:left="0" w:right="-57"/>
        <w:rPr>
          <w:rFonts w:asciiTheme="minorHAnsi" w:hAnsiTheme="minorHAnsi" w:cs="Arial"/>
          <w:b/>
          <w:bCs/>
          <w:sz w:val="16"/>
        </w:rPr>
      </w:pPr>
    </w:p>
    <w:p w:rsidR="00512F7B" w:rsidRPr="00AE7B3E" w:rsidRDefault="00512F7B" w:rsidP="00512F7B">
      <w:pPr>
        <w:pStyle w:val="Monsieur"/>
        <w:tabs>
          <w:tab w:val="left" w:pos="8280"/>
        </w:tabs>
        <w:spacing w:before="0" w:after="0"/>
        <w:ind w:left="0" w:right="-57"/>
        <w:rPr>
          <w:rFonts w:asciiTheme="minorHAnsi" w:hAnsiTheme="minorHAnsi" w:cs="Arial"/>
          <w:b/>
          <w:bCs/>
          <w:sz w:val="16"/>
        </w:rPr>
      </w:pPr>
    </w:p>
    <w:p w:rsidR="00512F7B" w:rsidRPr="00AE7B3E" w:rsidRDefault="00512F7B" w:rsidP="00512F7B">
      <w:pPr>
        <w:pStyle w:val="Monsieur"/>
        <w:tabs>
          <w:tab w:val="left" w:pos="8280"/>
        </w:tabs>
        <w:spacing w:before="0" w:after="0"/>
        <w:ind w:left="0" w:right="-57"/>
        <w:rPr>
          <w:rFonts w:asciiTheme="minorHAnsi" w:hAnsiTheme="minorHAnsi" w:cs="Arial"/>
          <w:b/>
          <w:bCs/>
          <w:sz w:val="16"/>
        </w:rPr>
      </w:pPr>
    </w:p>
    <w:p w:rsidR="00512F7B" w:rsidRPr="00AE7B3E" w:rsidRDefault="00512F7B" w:rsidP="00512F7B">
      <w:pPr>
        <w:pStyle w:val="Monsieur"/>
        <w:tabs>
          <w:tab w:val="left" w:pos="8280"/>
        </w:tabs>
        <w:spacing w:before="0" w:after="0"/>
        <w:ind w:left="0" w:right="-57"/>
        <w:rPr>
          <w:rFonts w:asciiTheme="minorHAnsi" w:hAnsiTheme="minorHAnsi" w:cs="Arial"/>
          <w:b/>
          <w:bCs/>
          <w:sz w:val="16"/>
        </w:rPr>
      </w:pPr>
    </w:p>
    <w:p w:rsidR="00512F7B" w:rsidRPr="00AE7B3E" w:rsidRDefault="00512F7B" w:rsidP="00512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inorHAnsi" w:eastAsiaTheme="minorHAnsi" w:hAnsiTheme="minorHAnsi" w:cstheme="minorBidi"/>
          <w:b/>
          <w:color w:val="1F497D" w:themeColor="text2"/>
          <w:sz w:val="16"/>
          <w:szCs w:val="16"/>
          <w:lang w:eastAsia="en-US"/>
        </w:rPr>
      </w:pPr>
    </w:p>
    <w:p w:rsidR="00512F7B" w:rsidRPr="00AE7B3E" w:rsidRDefault="00512F7B" w:rsidP="00512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inorHAnsi" w:hAnsiTheme="minorHAnsi" w:cs="Arial"/>
          <w:b/>
          <w:color w:val="1F497D" w:themeColor="text2"/>
          <w:sz w:val="32"/>
          <w:szCs w:val="32"/>
        </w:rPr>
      </w:pPr>
      <w:r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>Philippe Lamoureux</w:t>
      </w:r>
      <w:r w:rsidR="003C3516"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 xml:space="preserve">, Directeur général du </w:t>
      </w:r>
      <w:proofErr w:type="spellStart"/>
      <w:r w:rsidR="003C3516"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>Leem</w:t>
      </w:r>
      <w:proofErr w:type="spellEnd"/>
      <w:r w:rsidR="003C3516"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>, est nommé</w:t>
      </w:r>
      <w:r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br/>
        <w:t xml:space="preserve">Vice-Président du </w:t>
      </w:r>
      <w:r w:rsidR="00B325D3"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>Conseil de l’IFPMA</w:t>
      </w:r>
      <w:r w:rsidRPr="00AE7B3E">
        <w:rPr>
          <w:rFonts w:asciiTheme="minorHAnsi" w:hAnsiTheme="minorHAnsi" w:cs="Arial"/>
          <w:b/>
          <w:color w:val="1F497D" w:themeColor="text2"/>
          <w:sz w:val="32"/>
          <w:szCs w:val="32"/>
        </w:rPr>
        <w:t>*</w:t>
      </w:r>
    </w:p>
    <w:p w:rsidR="00512F7B" w:rsidRPr="00AE7B3E" w:rsidRDefault="00512F7B" w:rsidP="00512F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center"/>
        <w:rPr>
          <w:rFonts w:asciiTheme="minorHAnsi" w:hAnsiTheme="minorHAnsi" w:cs="Arial"/>
          <w:sz w:val="16"/>
          <w:szCs w:val="16"/>
        </w:rPr>
      </w:pPr>
    </w:p>
    <w:p w:rsidR="00512F7B" w:rsidRPr="00AE7B3E" w:rsidRDefault="00512F7B" w:rsidP="00512F7B">
      <w:pPr>
        <w:pStyle w:val="Texte"/>
        <w:spacing w:before="0"/>
        <w:ind w:left="0" w:right="153"/>
        <w:rPr>
          <w:rFonts w:asciiTheme="minorHAnsi" w:hAnsiTheme="minorHAnsi" w:cs="Arial"/>
          <w:sz w:val="20"/>
        </w:rPr>
      </w:pPr>
    </w:p>
    <w:p w:rsidR="00512F7B" w:rsidRPr="00AE7B3E" w:rsidRDefault="00512F7B" w:rsidP="00512F7B">
      <w:pPr>
        <w:pStyle w:val="Texte"/>
        <w:spacing w:before="0"/>
        <w:ind w:left="0" w:right="153"/>
        <w:rPr>
          <w:rFonts w:asciiTheme="minorHAnsi" w:hAnsiTheme="minorHAnsi" w:cs="Arial"/>
          <w:sz w:val="20"/>
        </w:rPr>
      </w:pPr>
    </w:p>
    <w:p w:rsidR="00512F7B" w:rsidRPr="00AE7B3E" w:rsidRDefault="00512F7B" w:rsidP="00512F7B">
      <w:pPr>
        <w:jc w:val="both"/>
        <w:rPr>
          <w:rFonts w:asciiTheme="minorHAnsi" w:hAnsiTheme="minorHAnsi" w:cs="Arial"/>
        </w:rPr>
      </w:pPr>
    </w:p>
    <w:p w:rsidR="00C53D89" w:rsidRPr="00AE7B3E" w:rsidRDefault="00C53D89" w:rsidP="00512F7B">
      <w:pPr>
        <w:jc w:val="both"/>
        <w:rPr>
          <w:rFonts w:asciiTheme="minorHAnsi" w:hAnsiTheme="minorHAnsi" w:cs="Arial"/>
        </w:rPr>
      </w:pPr>
    </w:p>
    <w:p w:rsidR="00C53D89" w:rsidRPr="00AE7B3E" w:rsidRDefault="00C53D89" w:rsidP="00512F7B">
      <w:pPr>
        <w:jc w:val="both"/>
        <w:rPr>
          <w:rFonts w:asciiTheme="minorHAnsi" w:hAnsiTheme="minorHAnsi" w:cs="Arial"/>
        </w:rPr>
      </w:pPr>
      <w:r w:rsidRPr="00AE7B3E">
        <w:rPr>
          <w:rFonts w:asciiTheme="minorHAnsi" w:hAnsiTheme="minorHAnsi" w:cs="Arial"/>
        </w:rPr>
        <w:t>Lors du Conseil de la Fédération Internationale des Industries et Associations Pharmace</w:t>
      </w:r>
      <w:r w:rsidR="00F9752A" w:rsidRPr="00AE7B3E">
        <w:rPr>
          <w:rFonts w:asciiTheme="minorHAnsi" w:hAnsiTheme="minorHAnsi" w:cs="Arial"/>
        </w:rPr>
        <w:t>utiques (IFPMA), qui s’est tenu</w:t>
      </w:r>
      <w:r w:rsidRPr="00AE7B3E">
        <w:rPr>
          <w:rFonts w:asciiTheme="minorHAnsi" w:hAnsiTheme="minorHAnsi" w:cs="Arial"/>
        </w:rPr>
        <w:t xml:space="preserve"> le 3 mai 2017 à Genève, Philippe Lamoureux, Directeur Général du </w:t>
      </w:r>
      <w:proofErr w:type="spellStart"/>
      <w:r w:rsidRPr="00AE7B3E">
        <w:rPr>
          <w:rFonts w:asciiTheme="minorHAnsi" w:hAnsiTheme="minorHAnsi" w:cs="Arial"/>
        </w:rPr>
        <w:t>Leem</w:t>
      </w:r>
      <w:proofErr w:type="spellEnd"/>
      <w:r w:rsidRPr="00AE7B3E">
        <w:rPr>
          <w:rFonts w:asciiTheme="minorHAnsi" w:hAnsiTheme="minorHAnsi" w:cs="Arial"/>
        </w:rPr>
        <w:t xml:space="preserve">, a été nommé Vice-Président de l’IFPMA, représentant les associations, aux côtés de </w:t>
      </w:r>
      <w:proofErr w:type="spellStart"/>
      <w:r w:rsidRPr="00AE7B3E">
        <w:rPr>
          <w:rFonts w:asciiTheme="minorHAnsi" w:hAnsiTheme="minorHAnsi" w:cs="Arial"/>
        </w:rPr>
        <w:t>Haruhiko</w:t>
      </w:r>
      <w:proofErr w:type="spellEnd"/>
      <w:r w:rsidRPr="00AE7B3E">
        <w:rPr>
          <w:rFonts w:asciiTheme="minorHAnsi" w:hAnsiTheme="minorHAnsi" w:cs="Arial"/>
        </w:rPr>
        <w:t xml:space="preserve"> </w:t>
      </w:r>
      <w:proofErr w:type="spellStart"/>
      <w:r w:rsidRPr="00AE7B3E">
        <w:rPr>
          <w:rFonts w:asciiTheme="minorHAnsi" w:hAnsiTheme="minorHAnsi" w:cs="Arial"/>
        </w:rPr>
        <w:t>Hirate</w:t>
      </w:r>
      <w:proofErr w:type="spellEnd"/>
      <w:r w:rsidRPr="00AE7B3E">
        <w:rPr>
          <w:rFonts w:asciiTheme="minorHAnsi" w:hAnsiTheme="minorHAnsi" w:cs="Arial"/>
        </w:rPr>
        <w:t xml:space="preserve">, </w:t>
      </w:r>
      <w:r w:rsidR="00B325D3" w:rsidRPr="00AE7B3E">
        <w:rPr>
          <w:rFonts w:asciiTheme="minorHAnsi" w:hAnsiTheme="minorHAnsi" w:cs="Arial"/>
        </w:rPr>
        <w:t>(</w:t>
      </w:r>
      <w:r w:rsidR="00F9752A" w:rsidRPr="00AE7B3E">
        <w:rPr>
          <w:rFonts w:asciiTheme="minorHAnsi" w:hAnsiTheme="minorHAnsi" w:cs="Arial"/>
        </w:rPr>
        <w:t xml:space="preserve">Laboratoire </w:t>
      </w:r>
      <w:r w:rsidRPr="00AE7B3E">
        <w:rPr>
          <w:rFonts w:asciiTheme="minorHAnsi" w:hAnsiTheme="minorHAnsi" w:cs="Arial"/>
        </w:rPr>
        <w:t>Takeda</w:t>
      </w:r>
      <w:r w:rsidR="00B325D3" w:rsidRPr="00AE7B3E">
        <w:rPr>
          <w:rFonts w:asciiTheme="minorHAnsi" w:hAnsiTheme="minorHAnsi" w:cs="Arial"/>
        </w:rPr>
        <w:t>)</w:t>
      </w:r>
      <w:r w:rsidRPr="00AE7B3E">
        <w:rPr>
          <w:rFonts w:asciiTheme="minorHAnsi" w:hAnsiTheme="minorHAnsi" w:cs="Arial"/>
        </w:rPr>
        <w:t>, représentant les industriels.</w:t>
      </w:r>
    </w:p>
    <w:p w:rsidR="0028251E" w:rsidRPr="00AE7B3E" w:rsidRDefault="0028251E" w:rsidP="00512F7B">
      <w:pPr>
        <w:jc w:val="both"/>
        <w:rPr>
          <w:rFonts w:asciiTheme="minorHAnsi" w:hAnsiTheme="minorHAnsi" w:cs="Arial"/>
        </w:rPr>
      </w:pPr>
    </w:p>
    <w:p w:rsidR="0028251E" w:rsidRPr="00AE7B3E" w:rsidRDefault="0028251E" w:rsidP="00512F7B">
      <w:pPr>
        <w:jc w:val="both"/>
        <w:rPr>
          <w:rFonts w:asciiTheme="minorHAnsi" w:hAnsiTheme="minorHAnsi" w:cs="Arial"/>
        </w:rPr>
      </w:pPr>
      <w:r w:rsidRPr="00AE7B3E">
        <w:rPr>
          <w:rFonts w:asciiTheme="minorHAnsi" w:hAnsiTheme="minorHAnsi" w:cs="Arial"/>
        </w:rPr>
        <w:t xml:space="preserve">L’IFPMA </w:t>
      </w:r>
      <w:r w:rsidR="003C3516" w:rsidRPr="00AE7B3E">
        <w:rPr>
          <w:rFonts w:asciiTheme="minorHAnsi" w:hAnsiTheme="minorHAnsi" w:cs="Arial"/>
        </w:rPr>
        <w:t xml:space="preserve">représente </w:t>
      </w:r>
      <w:r w:rsidRPr="00AE7B3E">
        <w:rPr>
          <w:rFonts w:asciiTheme="minorHAnsi" w:hAnsiTheme="minorHAnsi" w:cs="Arial"/>
        </w:rPr>
        <w:t xml:space="preserve">l’industrie pharmaceutique au niveau international. </w:t>
      </w:r>
      <w:r w:rsidR="003C3516" w:rsidRPr="00AE7B3E">
        <w:rPr>
          <w:rFonts w:asciiTheme="minorHAnsi" w:hAnsiTheme="minorHAnsi" w:cs="Arial"/>
        </w:rPr>
        <w:t xml:space="preserve">Basée à Genève, elle entretient des relations officielles avec l’Organisation des Nations-Unies, et contribue par son expertise à faciliter les interactions entre industriels du médicament et </w:t>
      </w:r>
      <w:r w:rsidRPr="00AE7B3E">
        <w:rPr>
          <w:rFonts w:asciiTheme="minorHAnsi" w:hAnsiTheme="minorHAnsi" w:cs="Arial"/>
        </w:rPr>
        <w:t>acteurs de la santé autour des enjeux communs de santé publique</w:t>
      </w:r>
      <w:r w:rsidR="006F7951" w:rsidRPr="00AE7B3E">
        <w:rPr>
          <w:rFonts w:asciiTheme="minorHAnsi" w:hAnsiTheme="minorHAnsi" w:cs="Arial"/>
        </w:rPr>
        <w:t>, de qualité des soins, d’éthique des comportements et de soutenabilité des politiques de protection sociale</w:t>
      </w:r>
      <w:r w:rsidR="003C3516" w:rsidRPr="00AE7B3E">
        <w:rPr>
          <w:rFonts w:asciiTheme="minorHAnsi" w:hAnsiTheme="minorHAnsi" w:cs="Arial"/>
        </w:rPr>
        <w:t>.</w:t>
      </w:r>
    </w:p>
    <w:p w:rsidR="006F7951" w:rsidRPr="00AE7B3E" w:rsidRDefault="006F7951" w:rsidP="00512F7B">
      <w:pPr>
        <w:jc w:val="both"/>
        <w:rPr>
          <w:rFonts w:asciiTheme="minorHAnsi" w:hAnsiTheme="minorHAnsi" w:cs="Arial"/>
        </w:rPr>
      </w:pPr>
    </w:p>
    <w:p w:rsidR="00F9752A" w:rsidRPr="00AE7B3E" w:rsidRDefault="00F9752A" w:rsidP="00512F7B">
      <w:pPr>
        <w:jc w:val="both"/>
        <w:rPr>
          <w:rFonts w:asciiTheme="minorHAnsi" w:hAnsiTheme="minorHAnsi" w:cs="Arial"/>
          <w:i/>
        </w:rPr>
      </w:pPr>
      <w:r w:rsidRPr="00AE7B3E">
        <w:rPr>
          <w:rFonts w:asciiTheme="minorHAnsi" w:hAnsiTheme="minorHAnsi" w:cs="Arial"/>
          <w:i/>
        </w:rPr>
        <w:t xml:space="preserve">« Le choix d’un représentant français au sein de cette instance internationale est un signal fort, alors même que les enjeux scientifiques, industriels, économiques, sociaux et sociétaux attachés à notre secteur </w:t>
      </w:r>
      <w:r w:rsidR="006F7951" w:rsidRPr="00AE7B3E">
        <w:rPr>
          <w:rFonts w:asciiTheme="minorHAnsi" w:hAnsiTheme="minorHAnsi" w:cs="Arial"/>
          <w:i/>
        </w:rPr>
        <w:t>sont plus déterminants que jamais</w:t>
      </w:r>
      <w:r w:rsidR="00DE3E82" w:rsidRPr="00AE7B3E">
        <w:rPr>
          <w:rFonts w:asciiTheme="minorHAnsi" w:hAnsiTheme="minorHAnsi" w:cs="Arial"/>
          <w:i/>
        </w:rPr>
        <w:t> »,</w:t>
      </w:r>
      <w:r w:rsidR="006F7951" w:rsidRPr="00AE7B3E">
        <w:rPr>
          <w:rFonts w:asciiTheme="minorHAnsi" w:hAnsiTheme="minorHAnsi" w:cs="Arial"/>
          <w:i/>
        </w:rPr>
        <w:t xml:space="preserve"> </w:t>
      </w:r>
      <w:r w:rsidR="00DE3E82" w:rsidRPr="00AE7B3E">
        <w:rPr>
          <w:rFonts w:asciiTheme="minorHAnsi" w:hAnsiTheme="minorHAnsi" w:cs="Arial"/>
        </w:rPr>
        <w:t>estime Philippe Lamoureux.</w:t>
      </w:r>
      <w:r w:rsidR="00DE3E82" w:rsidRPr="00AE7B3E">
        <w:rPr>
          <w:rFonts w:asciiTheme="minorHAnsi" w:hAnsiTheme="minorHAnsi" w:cs="Arial"/>
          <w:i/>
        </w:rPr>
        <w:t xml:space="preserve"> </w:t>
      </w:r>
      <w:r w:rsidR="00DF2CF7" w:rsidRPr="00AE7B3E">
        <w:rPr>
          <w:rFonts w:asciiTheme="minorHAnsi" w:hAnsiTheme="minorHAnsi" w:cs="Arial"/>
          <w:i/>
        </w:rPr>
        <w:t>« </w:t>
      </w:r>
      <w:r w:rsidR="006F7951" w:rsidRPr="00AE7B3E">
        <w:rPr>
          <w:rFonts w:asciiTheme="minorHAnsi" w:hAnsiTheme="minorHAnsi" w:cs="Arial"/>
          <w:i/>
        </w:rPr>
        <w:t xml:space="preserve">Dans un contexte d’innovation thérapeutique sans précédent, la France est l’un des rares pays du monde à réunir </w:t>
      </w:r>
      <w:r w:rsidR="00DE3E82" w:rsidRPr="00AE7B3E">
        <w:rPr>
          <w:rFonts w:asciiTheme="minorHAnsi" w:hAnsiTheme="minorHAnsi" w:cs="Arial"/>
          <w:i/>
        </w:rPr>
        <w:t>un écosystème complet de recherche et de production de vaccins et de médicaments. Nous sommes au carrefour des grands enjeux sanitaire</w:t>
      </w:r>
      <w:r w:rsidR="00B2178A">
        <w:rPr>
          <w:rFonts w:asciiTheme="minorHAnsi" w:hAnsiTheme="minorHAnsi" w:cs="Arial"/>
          <w:i/>
        </w:rPr>
        <w:t>s</w:t>
      </w:r>
      <w:bookmarkStart w:id="0" w:name="_GoBack"/>
      <w:bookmarkEnd w:id="0"/>
      <w:r w:rsidR="00DE3E82" w:rsidRPr="00AE7B3E">
        <w:rPr>
          <w:rFonts w:asciiTheme="minorHAnsi" w:hAnsiTheme="minorHAnsi" w:cs="Arial"/>
          <w:i/>
        </w:rPr>
        <w:t xml:space="preserve"> sur le plan tant européen qu’international, et nous concourons largement à la réflexion mondiale autour des défis de la santé </w:t>
      </w:r>
      <w:r w:rsidR="006F7951" w:rsidRPr="00AE7B3E">
        <w:rPr>
          <w:rFonts w:asciiTheme="minorHAnsi" w:hAnsiTheme="minorHAnsi" w:cs="Arial"/>
          <w:i/>
        </w:rPr>
        <w:t>»</w:t>
      </w:r>
      <w:r w:rsidR="00DE3E82" w:rsidRPr="00AE7B3E">
        <w:rPr>
          <w:rFonts w:asciiTheme="minorHAnsi" w:hAnsiTheme="minorHAnsi" w:cs="Arial"/>
          <w:i/>
        </w:rPr>
        <w:t>.</w:t>
      </w:r>
    </w:p>
    <w:p w:rsidR="00B325D3" w:rsidRPr="00AE7B3E" w:rsidRDefault="00B325D3" w:rsidP="00512F7B">
      <w:pPr>
        <w:jc w:val="both"/>
        <w:rPr>
          <w:rFonts w:asciiTheme="minorHAnsi" w:hAnsiTheme="minorHAnsi" w:cs="Arial"/>
        </w:rPr>
      </w:pPr>
    </w:p>
    <w:p w:rsidR="00C53D89" w:rsidRPr="00AE7B3E" w:rsidRDefault="00C53D89" w:rsidP="00512F7B">
      <w:pPr>
        <w:jc w:val="both"/>
        <w:rPr>
          <w:rFonts w:asciiTheme="minorHAnsi" w:hAnsiTheme="minorHAnsi" w:cs="Arial"/>
        </w:rPr>
      </w:pPr>
    </w:p>
    <w:p w:rsidR="00C53D89" w:rsidRPr="00AE7B3E" w:rsidRDefault="00C53D89" w:rsidP="00512F7B">
      <w:pPr>
        <w:jc w:val="both"/>
        <w:rPr>
          <w:rFonts w:asciiTheme="minorHAnsi" w:hAnsiTheme="minorHAnsi" w:cs="Arial"/>
        </w:rPr>
      </w:pPr>
    </w:p>
    <w:p w:rsidR="00512F7B" w:rsidRPr="00AE7B3E" w:rsidRDefault="00512F7B" w:rsidP="00512F7B">
      <w:pPr>
        <w:jc w:val="both"/>
        <w:rPr>
          <w:rFonts w:asciiTheme="minorHAnsi" w:hAnsiTheme="minorHAnsi" w:cs="Arial"/>
          <w:sz w:val="16"/>
        </w:rPr>
      </w:pPr>
    </w:p>
    <w:p w:rsidR="00512F7B" w:rsidRPr="00AE7B3E" w:rsidRDefault="00512F7B" w:rsidP="00512F7B">
      <w:pPr>
        <w:jc w:val="both"/>
        <w:rPr>
          <w:rFonts w:asciiTheme="minorHAnsi" w:hAnsiTheme="minorHAnsi" w:cs="Arial"/>
        </w:rPr>
      </w:pPr>
    </w:p>
    <w:p w:rsidR="00512F7B" w:rsidRPr="00AE7B3E" w:rsidRDefault="00F9752A" w:rsidP="00512F7B">
      <w:pPr>
        <w:jc w:val="both"/>
        <w:rPr>
          <w:rFonts w:asciiTheme="minorHAnsi" w:hAnsiTheme="minorHAnsi" w:cs="Arial"/>
          <w:b/>
          <w:sz w:val="20"/>
          <w:szCs w:val="20"/>
          <w:lang w:val="en-US"/>
        </w:rPr>
      </w:pPr>
      <w:r w:rsidRPr="00AE7B3E">
        <w:rPr>
          <w:rFonts w:asciiTheme="minorHAnsi" w:hAnsiTheme="minorHAnsi" w:cs="Arial"/>
          <w:b/>
          <w:sz w:val="20"/>
          <w:szCs w:val="20"/>
          <w:lang w:val="en-US"/>
        </w:rPr>
        <w:t>IFPMA – International Federation of Pharmaceutical Manufacturers and Associations</w:t>
      </w:r>
    </w:p>
    <w:p w:rsidR="00512F7B" w:rsidRPr="00AE7B3E" w:rsidRDefault="00512F7B" w:rsidP="00512F7B">
      <w:pPr>
        <w:jc w:val="both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512F7B" w:rsidRPr="00AE7B3E" w:rsidRDefault="00512F7B" w:rsidP="00512F7B">
      <w:pPr>
        <w:jc w:val="both"/>
        <w:rPr>
          <w:rFonts w:asciiTheme="minorHAnsi" w:hAnsiTheme="minorHAnsi" w:cs="Arial"/>
        </w:rPr>
      </w:pPr>
      <w:r w:rsidRPr="00AE7B3E">
        <w:rPr>
          <w:rFonts w:asciiTheme="minorHAnsi" w:hAnsiTheme="minorHAnsi" w:cs="Arial"/>
        </w:rPr>
        <w:t>-----------------------------------------------------------------------------------------------------------------</w:t>
      </w:r>
    </w:p>
    <w:p w:rsidR="00206FF1" w:rsidRPr="00AE7B3E" w:rsidRDefault="00206FF1" w:rsidP="00206FF1">
      <w:pPr>
        <w:ind w:right="-1188"/>
        <w:jc w:val="both"/>
        <w:rPr>
          <w:rFonts w:asciiTheme="minorHAnsi" w:hAnsiTheme="minorHAnsi" w:cs="Arial"/>
        </w:rPr>
      </w:pPr>
      <w:r w:rsidRPr="00AE7B3E">
        <w:rPr>
          <w:rFonts w:asciiTheme="minorHAnsi" w:hAnsiTheme="minorHAnsi" w:cs="Arial"/>
          <w:b/>
          <w:bCs/>
          <w:u w:val="single"/>
        </w:rPr>
        <w:t>Contacts presse</w:t>
      </w:r>
      <w:r w:rsidR="008A3E96" w:rsidRPr="00AE7B3E">
        <w:rPr>
          <w:rFonts w:asciiTheme="minorHAnsi" w:hAnsiTheme="minorHAnsi" w:cs="Arial"/>
        </w:rPr>
        <w:t xml:space="preserve"> : </w:t>
      </w:r>
      <w:r w:rsidRPr="00AE7B3E">
        <w:rPr>
          <w:rFonts w:asciiTheme="minorHAnsi" w:hAnsiTheme="minorHAnsi" w:cs="Arial"/>
        </w:rPr>
        <w:t xml:space="preserve">Stéphanie BOU - tél : 01 45 03 88 38 - email : </w:t>
      </w:r>
      <w:hyperlink r:id="rId10" w:history="1">
        <w:r w:rsidR="00560376" w:rsidRPr="00AE7B3E">
          <w:rPr>
            <w:rStyle w:val="Lienhypertexte"/>
            <w:rFonts w:asciiTheme="minorHAnsi" w:hAnsiTheme="minorHAnsi" w:cs="Arial"/>
          </w:rPr>
          <w:t>sbou@leem.org</w:t>
        </w:r>
      </w:hyperlink>
    </w:p>
    <w:p w:rsidR="00206FF1" w:rsidRPr="00AE7B3E" w:rsidRDefault="008A3E96" w:rsidP="00206FF1">
      <w:pPr>
        <w:ind w:right="-1188"/>
        <w:jc w:val="both"/>
        <w:rPr>
          <w:rFonts w:asciiTheme="minorHAnsi" w:hAnsiTheme="minorHAnsi" w:cs="Arial"/>
        </w:rPr>
      </w:pPr>
      <w:r w:rsidRPr="00AE7B3E">
        <w:rPr>
          <w:rFonts w:asciiTheme="minorHAnsi" w:hAnsiTheme="minorHAnsi" w:cs="Arial"/>
        </w:rPr>
        <w:tab/>
      </w:r>
      <w:r w:rsidRPr="00AE7B3E">
        <w:rPr>
          <w:rFonts w:asciiTheme="minorHAnsi" w:hAnsiTheme="minorHAnsi" w:cs="Arial"/>
        </w:rPr>
        <w:tab/>
        <w:t xml:space="preserve">     </w:t>
      </w:r>
      <w:r w:rsidR="00206FF1" w:rsidRPr="00AE7B3E">
        <w:rPr>
          <w:rFonts w:asciiTheme="minorHAnsi" w:hAnsiTheme="minorHAnsi" w:cs="Arial"/>
        </w:rPr>
        <w:t xml:space="preserve">Virginie PAUTRE – tél : 01 45 03 88 87 – email : </w:t>
      </w:r>
      <w:hyperlink r:id="rId11" w:history="1">
        <w:r w:rsidR="00206FF1" w:rsidRPr="00AE7B3E">
          <w:rPr>
            <w:rStyle w:val="Lienhypertexte"/>
            <w:rFonts w:asciiTheme="minorHAnsi" w:hAnsiTheme="minorHAnsi" w:cs="Arial"/>
          </w:rPr>
          <w:t>vpautre@leem.org</w:t>
        </w:r>
      </w:hyperlink>
    </w:p>
    <w:p w:rsidR="00206FF1" w:rsidRPr="00AE7B3E" w:rsidRDefault="00206FF1" w:rsidP="00D9026A">
      <w:pPr>
        <w:ind w:right="-1188"/>
        <w:jc w:val="both"/>
        <w:rPr>
          <w:rFonts w:asciiTheme="minorHAnsi" w:hAnsiTheme="minorHAnsi"/>
        </w:rPr>
      </w:pPr>
      <w:r w:rsidRPr="00AE7B3E">
        <w:rPr>
          <w:rFonts w:asciiTheme="minorHAnsi" w:hAnsiTheme="minorHAnsi" w:cs="Arial"/>
        </w:rPr>
        <w:tab/>
      </w:r>
      <w:r w:rsidRPr="00AE7B3E">
        <w:rPr>
          <w:rFonts w:asciiTheme="minorHAnsi" w:hAnsiTheme="minorHAnsi" w:cs="Arial"/>
        </w:rPr>
        <w:tab/>
      </w:r>
      <w:r w:rsidR="008A3E96" w:rsidRPr="00AE7B3E">
        <w:rPr>
          <w:rFonts w:asciiTheme="minorHAnsi" w:hAnsiTheme="minorHAnsi" w:cs="Arial"/>
        </w:rPr>
        <w:t xml:space="preserve">     </w:t>
      </w:r>
      <w:r w:rsidRPr="00AE7B3E">
        <w:rPr>
          <w:rFonts w:asciiTheme="minorHAnsi" w:hAnsiTheme="minorHAnsi" w:cs="Arial"/>
        </w:rPr>
        <w:t xml:space="preserve">Jean Clément VERGEAU – tél : 01 45 03 86 82 – email : </w:t>
      </w:r>
      <w:hyperlink r:id="rId12" w:history="1">
        <w:r w:rsidRPr="00AE7B3E">
          <w:rPr>
            <w:rStyle w:val="Lienhypertexte"/>
            <w:rFonts w:asciiTheme="minorHAnsi" w:hAnsiTheme="minorHAnsi" w:cs="Arial"/>
          </w:rPr>
          <w:t>jcvergeau@leem.org</w:t>
        </w:r>
      </w:hyperlink>
    </w:p>
    <w:p w:rsidR="00D97F1A" w:rsidRPr="00AE7B3E" w:rsidRDefault="00D97F1A">
      <w:pPr>
        <w:rPr>
          <w:rFonts w:asciiTheme="minorHAnsi" w:hAnsiTheme="minorHAnsi"/>
        </w:rPr>
      </w:pPr>
    </w:p>
    <w:sectPr w:rsidR="00D97F1A" w:rsidRPr="00AE7B3E" w:rsidSect="00560376">
      <w:footerReference w:type="even" r:id="rId13"/>
      <w:footerReference w:type="default" r:id="rId14"/>
      <w:pgSz w:w="11906" w:h="16838"/>
      <w:pgMar w:top="142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C03" w:rsidRDefault="00A51C03">
      <w:r>
        <w:separator/>
      </w:r>
    </w:p>
  </w:endnote>
  <w:endnote w:type="continuationSeparator" w:id="0">
    <w:p w:rsidR="00A51C03" w:rsidRDefault="00A5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7 Cn">
    <w:panose1 w:val="020B0506030502030204"/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7B" w:rsidRDefault="00512F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12F7B" w:rsidRDefault="00512F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7B" w:rsidRDefault="00512F7B" w:rsidP="00D9026A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C03" w:rsidRDefault="00A51C03">
      <w:r>
        <w:separator/>
      </w:r>
    </w:p>
  </w:footnote>
  <w:footnote w:type="continuationSeparator" w:id="0">
    <w:p w:rsidR="00A51C03" w:rsidRDefault="00A5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D2062"/>
    <w:multiLevelType w:val="hybridMultilevel"/>
    <w:tmpl w:val="148225C2"/>
    <w:lvl w:ilvl="0" w:tplc="86F6034E"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C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C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C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C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C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C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C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5DAD0C33"/>
    <w:multiLevelType w:val="hybridMultilevel"/>
    <w:tmpl w:val="0088ADE2"/>
    <w:lvl w:ilvl="0" w:tplc="7AA479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16210D"/>
    <w:multiLevelType w:val="hybridMultilevel"/>
    <w:tmpl w:val="D2EEAB90"/>
    <w:lvl w:ilvl="0" w:tplc="56E27312">
      <w:numFmt w:val="bullet"/>
      <w:lvlText w:val="-"/>
      <w:lvlJc w:val="left"/>
      <w:pPr>
        <w:ind w:left="720" w:hanging="360"/>
      </w:pPr>
      <w:rPr>
        <w:rFonts w:ascii="HelveticaNeue LT 57 Cn" w:eastAsia="HelveticaNeue LT 57 Cn" w:hAnsi="HelveticaNeue LT 57 Cn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F1"/>
    <w:rsid w:val="0001317F"/>
    <w:rsid w:val="00030532"/>
    <w:rsid w:val="00142C0A"/>
    <w:rsid w:val="00147136"/>
    <w:rsid w:val="001A31C7"/>
    <w:rsid w:val="00206FF1"/>
    <w:rsid w:val="00216B9E"/>
    <w:rsid w:val="00220F96"/>
    <w:rsid w:val="0028251E"/>
    <w:rsid w:val="00293E8D"/>
    <w:rsid w:val="003257C0"/>
    <w:rsid w:val="003663D6"/>
    <w:rsid w:val="003C3516"/>
    <w:rsid w:val="00473D48"/>
    <w:rsid w:val="00512F7B"/>
    <w:rsid w:val="005564E5"/>
    <w:rsid w:val="00560376"/>
    <w:rsid w:val="00570DAA"/>
    <w:rsid w:val="0057385C"/>
    <w:rsid w:val="00573B22"/>
    <w:rsid w:val="0059437B"/>
    <w:rsid w:val="006711D5"/>
    <w:rsid w:val="006F7951"/>
    <w:rsid w:val="0078630B"/>
    <w:rsid w:val="008832BA"/>
    <w:rsid w:val="00892DC7"/>
    <w:rsid w:val="008A3E96"/>
    <w:rsid w:val="009805B5"/>
    <w:rsid w:val="009A75E8"/>
    <w:rsid w:val="009B6543"/>
    <w:rsid w:val="009C4D62"/>
    <w:rsid w:val="009F1B8A"/>
    <w:rsid w:val="00A012DF"/>
    <w:rsid w:val="00A51C03"/>
    <w:rsid w:val="00A62185"/>
    <w:rsid w:val="00A8286D"/>
    <w:rsid w:val="00A90918"/>
    <w:rsid w:val="00AA3339"/>
    <w:rsid w:val="00AA7AE4"/>
    <w:rsid w:val="00AC7410"/>
    <w:rsid w:val="00AD4AED"/>
    <w:rsid w:val="00AE7B3E"/>
    <w:rsid w:val="00B2178A"/>
    <w:rsid w:val="00B325D3"/>
    <w:rsid w:val="00B668A9"/>
    <w:rsid w:val="00BE61A1"/>
    <w:rsid w:val="00C35255"/>
    <w:rsid w:val="00C53D89"/>
    <w:rsid w:val="00D456BB"/>
    <w:rsid w:val="00D47527"/>
    <w:rsid w:val="00D73DC3"/>
    <w:rsid w:val="00D9026A"/>
    <w:rsid w:val="00D97F1A"/>
    <w:rsid w:val="00DC5E73"/>
    <w:rsid w:val="00DE3E82"/>
    <w:rsid w:val="00DF2CF7"/>
    <w:rsid w:val="00E05429"/>
    <w:rsid w:val="00E10DA2"/>
    <w:rsid w:val="00E40971"/>
    <w:rsid w:val="00F411F4"/>
    <w:rsid w:val="00F540DD"/>
    <w:rsid w:val="00F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206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06F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nsieur">
    <w:name w:val="Monsieur"/>
    <w:rsid w:val="00206FF1"/>
    <w:pPr>
      <w:spacing w:before="2000" w:after="300" w:line="240" w:lineRule="auto"/>
      <w:ind w:left="1304"/>
    </w:pPr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Texte">
    <w:name w:val="Texte"/>
    <w:rsid w:val="00206FF1"/>
    <w:pPr>
      <w:spacing w:before="200" w:after="0" w:line="240" w:lineRule="auto"/>
      <w:ind w:left="1304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206FF1"/>
    <w:rPr>
      <w:color w:val="0000FF"/>
      <w:u w:val="single"/>
    </w:rPr>
  </w:style>
  <w:style w:type="paragraph" w:styleId="NormalWeb">
    <w:name w:val="Normal (Web)"/>
    <w:basedOn w:val="Normal"/>
    <w:semiHidden/>
    <w:rsid w:val="00206F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semiHidden/>
    <w:rsid w:val="00206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06FF1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rsid w:val="00206FF1"/>
  </w:style>
  <w:style w:type="paragraph" w:styleId="Paragraphedeliste">
    <w:name w:val="List Paragraph"/>
    <w:basedOn w:val="Normal"/>
    <w:uiPriority w:val="34"/>
    <w:qFormat/>
    <w:rsid w:val="009A75E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7F1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2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26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semiHidden/>
    <w:rsid w:val="00206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06F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onsieur">
    <w:name w:val="Monsieur"/>
    <w:rsid w:val="00206FF1"/>
    <w:pPr>
      <w:spacing w:before="2000" w:after="300" w:line="240" w:lineRule="auto"/>
      <w:ind w:left="1304"/>
    </w:pPr>
    <w:rPr>
      <w:rFonts w:ascii="Times" w:eastAsia="Times New Roman" w:hAnsi="Times" w:cs="Times New Roman"/>
      <w:sz w:val="24"/>
      <w:szCs w:val="20"/>
      <w:lang w:eastAsia="fr-FR"/>
    </w:rPr>
  </w:style>
  <w:style w:type="paragraph" w:customStyle="1" w:styleId="Texte">
    <w:name w:val="Texte"/>
    <w:rsid w:val="00206FF1"/>
    <w:pPr>
      <w:spacing w:before="200" w:after="0" w:line="240" w:lineRule="auto"/>
      <w:ind w:left="1304"/>
      <w:jc w:val="both"/>
    </w:pPr>
    <w:rPr>
      <w:rFonts w:ascii="Times" w:eastAsia="Times New Roman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semiHidden/>
    <w:rsid w:val="00206FF1"/>
    <w:rPr>
      <w:color w:val="0000FF"/>
      <w:u w:val="single"/>
    </w:rPr>
  </w:style>
  <w:style w:type="paragraph" w:styleId="NormalWeb">
    <w:name w:val="Normal (Web)"/>
    <w:basedOn w:val="Normal"/>
    <w:semiHidden/>
    <w:rsid w:val="00206FF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edebulles">
    <w:name w:val="Balloon Text"/>
    <w:basedOn w:val="Normal"/>
    <w:link w:val="TextedebullesCar"/>
    <w:semiHidden/>
    <w:rsid w:val="00206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206FF1"/>
    <w:rPr>
      <w:rFonts w:ascii="Tahoma" w:eastAsia="Times New Roman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rsid w:val="00206FF1"/>
  </w:style>
  <w:style w:type="paragraph" w:styleId="Paragraphedeliste">
    <w:name w:val="List Paragraph"/>
    <w:basedOn w:val="Normal"/>
    <w:uiPriority w:val="34"/>
    <w:qFormat/>
    <w:rsid w:val="009A75E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97F1A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902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026A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4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vergeau@leem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pautre@leem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bou@leem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E2F8-9B83-45F0-A300-6A478C2F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Leem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VERGEAU Jean-Clément</dc:creator>
  <cp:lastModifiedBy>BOU Stéphanie</cp:lastModifiedBy>
  <cp:revision>6</cp:revision>
  <cp:lastPrinted>2012-06-29T14:30:00Z</cp:lastPrinted>
  <dcterms:created xsi:type="dcterms:W3CDTF">2017-05-18T15:28:00Z</dcterms:created>
  <dcterms:modified xsi:type="dcterms:W3CDTF">2017-05-19T15:29:00Z</dcterms:modified>
</cp:coreProperties>
</file>